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Jaroslava Slánská,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44"/>
          <w:szCs w:val="44"/>
        </w:rPr>
      </w:pPr>
      <w:r>
        <w:rPr>
          <w:b/>
          <w:sz w:val="44"/>
          <w:szCs w:val="44"/>
        </w:rPr>
        <w:t xml:space="preserve">SMLOUVU  O  DÍLO  </w:t>
      </w:r>
    </w:p>
    <w:p>
      <w:pPr>
        <w:pStyle w:val="Normal"/>
        <w:widowControl w:val="false"/>
        <w:spacing w:before="120" w:after="0"/>
        <w:jc w:val="center"/>
        <w:rPr>
          <w:b/>
          <w:b/>
          <w:sz w:val="44"/>
          <w:szCs w:val="44"/>
        </w:rPr>
      </w:pPr>
      <w:r>
        <w:rPr>
          <w:b/>
          <w:sz w:val="44"/>
          <w:szCs w:val="44"/>
        </w:rPr>
        <w:t>č. ………</w:t>
      </w:r>
    </w:p>
    <w:p>
      <w:pPr>
        <w:pStyle w:val="Normal"/>
        <w:widowControl w:val="false"/>
        <w:spacing w:before="120" w:after="0"/>
        <w:jc w:val="center"/>
        <w:rPr>
          <w:b/>
          <w:b/>
          <w:sz w:val="44"/>
          <w:szCs w:val="44"/>
        </w:rPr>
      </w:pPr>
      <w:r>
        <w:rPr>
          <w:b/>
          <w:sz w:val="44"/>
          <w:szCs w:val="44"/>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ListParagraph"/>
        <w:numPr>
          <w:ilvl w:val="0"/>
          <w:numId w:val="7"/>
        </w:numPr>
        <w:tabs>
          <w:tab w:val="clear" w:pos="709"/>
          <w:tab w:val="left" w:pos="426" w:leader="none"/>
          <w:tab w:val="left" w:pos="851" w:leader="none"/>
          <w:tab w:val="left" w:pos="1134" w:leader="none"/>
        </w:tabs>
        <w:spacing w:before="80" w:after="0"/>
        <w:contextualSpacing/>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bookmarkStart w:id="0" w:name="_Hlk205374358"/>
      <w:r>
        <w:rPr>
          <w:rFonts w:cs="Arial"/>
          <w:b/>
        </w:rPr>
        <w:t>„</w:t>
      </w:r>
      <w:r>
        <w:rPr>
          <w:b/>
          <w:sz w:val="22"/>
          <w:szCs w:val="22"/>
        </w:rPr>
        <w:t>Oprava technického zařízení a rekonstrukce předávací stanice v objektu bytového domu č.p. 540, ul. Drobného v Novém Městě na Moravě“</w:t>
      </w:r>
      <w:bookmarkEnd w:id="0"/>
      <w:r>
        <w:rPr>
          <w:rFonts w:cs="Arial"/>
          <w:b/>
          <w:sz w:val="22"/>
          <w:szCs w:val="22"/>
        </w:rPr>
        <w:t xml:space="preserve"> </w:t>
      </w:r>
      <w:r>
        <w:rPr>
          <w:sz w:val="22"/>
          <w:szCs w:val="22"/>
        </w:rPr>
        <w:t>dále jen „stavba“), kterou objednatel realizuje</w:t>
      </w:r>
      <w:r>
        <w:rPr>
          <w:b/>
          <w:sz w:val="22"/>
          <w:szCs w:val="22"/>
        </w:rPr>
        <w:t xml:space="preserve"> </w:t>
      </w:r>
      <w:r>
        <w:rPr>
          <w:sz w:val="22"/>
          <w:szCs w:val="22"/>
        </w:rPr>
        <w:t>podle projektové dokumentace pro provádění stavby „Oprava technického zařízení bytového domu č.p. 540, ul. Drobného v Novém Městě na Moravě“, zpracovaná fy CERGO ENERGY s.r.o., Horní Lhota 127, 678 01 Blansko, IČ 03242919 v 02/2025 pod zak.č. 245Z051 a projektová dokumentace pro provedení stavby „Rekonstrukce předávací stanice v objektu bytového domu č.p. 540, ul. Drobného v Novém Městě na Moravě“ zpracovaná fy CERGO ENERGY s.r.o., Horní Lhota 127, 678 01 Blansko, IČ 03242919  v 07/2025 pod zak.č. 255Z031 (dále také jen „projektová dokumentace“ nebo „PD“)</w:t>
      </w:r>
    </w:p>
    <w:p>
      <w:pPr>
        <w:pStyle w:val="Normal"/>
        <w:tabs>
          <w:tab w:val="clear" w:pos="709"/>
          <w:tab w:val="left" w:pos="360" w:leader="none"/>
        </w:tabs>
        <w:ind w:left="360" w:hanging="0"/>
        <w:jc w:val="both"/>
        <w:rPr>
          <w:sz w:val="22"/>
          <w:szCs w:val="22"/>
        </w:rPr>
      </w:pPr>
      <w:r>
        <w:rPr>
          <w:rFonts w:cs="Arial"/>
          <w:sz w:val="22"/>
          <w:szCs w:val="22"/>
        </w:rPr>
        <w:t xml:space="preserve"> </w:t>
      </w:r>
    </w:p>
    <w:p>
      <w:pPr>
        <w:pStyle w:val="ListParagraph"/>
        <w:numPr>
          <w:ilvl w:val="0"/>
          <w:numId w:val="7"/>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8"/>
        </w:numPr>
        <w:tabs>
          <w:tab w:val="clear" w:pos="709"/>
          <w:tab w:val="left" w:pos="1440" w:leader="none"/>
        </w:tabs>
        <w:jc w:val="both"/>
        <w:rPr>
          <w:color w:val="auto"/>
          <w:sz w:val="22"/>
          <w:szCs w:val="22"/>
        </w:rPr>
      </w:pPr>
      <w:r>
        <w:rPr>
          <w:color w:val="auto"/>
          <w:sz w:val="22"/>
          <w:szCs w:val="22"/>
        </w:rPr>
        <w:t>sezn</w:t>
      </w:r>
      <w:bookmarkStart w:id="1" w:name="_GoBack"/>
      <w:bookmarkEnd w:id="1"/>
      <w:r>
        <w:rPr>
          <w:color w:val="auto"/>
          <w:sz w:val="22"/>
          <w:szCs w:val="22"/>
        </w:rPr>
        <w:t>ámení se se všemi podklady, podle kterých se připravuje realizace stavby, zejména s projektovou dokumentací, podmínkami vydaných rozhodnutí a dalšími podmínkami pro realizaci</w:t>
      </w:r>
    </w:p>
    <w:p>
      <w:pPr>
        <w:pStyle w:val="Tlotextu"/>
        <w:numPr>
          <w:ilvl w:val="2"/>
          <w:numId w:val="8"/>
        </w:numPr>
        <w:tabs>
          <w:tab w:val="clear" w:pos="709"/>
          <w:tab w:val="left" w:pos="1440" w:leader="none"/>
        </w:tabs>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8"/>
        </w:numPr>
        <w:tabs>
          <w:tab w:val="clear" w:pos="709"/>
          <w:tab w:val="left" w:pos="1440" w:leader="none"/>
        </w:tabs>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8"/>
        </w:numPr>
        <w:tabs>
          <w:tab w:val="clear" w:pos="709"/>
          <w:tab w:val="left" w:pos="1440" w:leader="none"/>
        </w:tabs>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8"/>
        </w:numPr>
        <w:tabs>
          <w:tab w:val="clear" w:pos="709"/>
          <w:tab w:val="left" w:pos="1440" w:leader="none"/>
        </w:tabs>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8"/>
        </w:numPr>
        <w:tabs>
          <w:tab w:val="clear" w:pos="709"/>
          <w:tab w:val="left" w:pos="1440" w:leader="none"/>
        </w:tabs>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8"/>
        </w:numPr>
        <w:tabs>
          <w:tab w:val="clear" w:pos="709"/>
          <w:tab w:val="left" w:pos="1440" w:leader="none"/>
        </w:tabs>
        <w:jc w:val="both"/>
        <w:rPr>
          <w:color w:val="auto"/>
          <w:sz w:val="22"/>
          <w:szCs w:val="22"/>
        </w:rPr>
      </w:pPr>
      <w:r>
        <w:rPr>
          <w:color w:val="auto"/>
          <w:sz w:val="22"/>
          <w:szCs w:val="22"/>
        </w:rPr>
        <w:t>provádění zápisů do deníku BOZP, příp. do stavebního deníku stavby,</w:t>
      </w:r>
    </w:p>
    <w:p>
      <w:pPr>
        <w:pStyle w:val="Tlotextu"/>
        <w:numPr>
          <w:ilvl w:val="2"/>
          <w:numId w:val="8"/>
        </w:numPr>
        <w:tabs>
          <w:tab w:val="clear" w:pos="709"/>
          <w:tab w:val="left" w:pos="1440" w:leader="none"/>
        </w:tabs>
        <w:jc w:val="both"/>
        <w:rPr>
          <w:color w:val="auto"/>
          <w:sz w:val="22"/>
          <w:szCs w:val="22"/>
        </w:rPr>
      </w:pPr>
      <w:r>
        <w:rPr>
          <w:color w:val="auto"/>
          <w:sz w:val="22"/>
          <w:szCs w:val="22"/>
        </w:rPr>
        <w:t>spolupráce s technickým dozorem stavebníka</w:t>
      </w:r>
    </w:p>
    <w:p>
      <w:pPr>
        <w:pStyle w:val="Tlotextu"/>
        <w:numPr>
          <w:ilvl w:val="2"/>
          <w:numId w:val="8"/>
        </w:numPr>
        <w:tabs>
          <w:tab w:val="clear" w:pos="709"/>
          <w:tab w:val="left" w:pos="1440" w:leader="none"/>
        </w:tabs>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7"/>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7"/>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stavby:</w:t>
      </w:r>
    </w:p>
    <w:p>
      <w:pPr>
        <w:pStyle w:val="Tlotextu"/>
        <w:numPr>
          <w:ilvl w:val="2"/>
          <w:numId w:val="6"/>
        </w:numPr>
        <w:tabs>
          <w:tab w:val="clear" w:pos="709"/>
          <w:tab w:val="left" w:pos="1440" w:leader="none"/>
          <w:tab w:val="left" w:pos="3544" w:leader="none"/>
        </w:tabs>
        <w:ind w:left="2160" w:hanging="1080"/>
        <w:jc w:val="both"/>
        <w:rPr/>
      </w:pPr>
      <w:r>
        <w:rPr>
          <w:color w:val="auto"/>
          <w:sz w:val="22"/>
          <w:szCs w:val="22"/>
        </w:rPr>
        <w:t xml:space="preserve">zahájení stavby:       </w:t>
        <w:tab/>
        <w:t>nejdříve  18.5.2026</w:t>
      </w:r>
    </w:p>
    <w:p>
      <w:pPr>
        <w:pStyle w:val="Tlotextu"/>
        <w:numPr>
          <w:ilvl w:val="2"/>
          <w:numId w:val="6"/>
        </w:numPr>
        <w:tabs>
          <w:tab w:val="clear" w:pos="709"/>
          <w:tab w:val="left" w:pos="1440" w:leader="none"/>
          <w:tab w:val="left" w:pos="3544" w:leader="none"/>
        </w:tabs>
        <w:ind w:left="2160" w:hanging="1080"/>
        <w:jc w:val="both"/>
        <w:rPr/>
      </w:pPr>
      <w:r>
        <w:rPr>
          <w:color w:val="auto"/>
          <w:sz w:val="22"/>
          <w:szCs w:val="22"/>
        </w:rPr>
        <w:t xml:space="preserve">dokončení stavby:   </w:t>
        <w:tab/>
        <w:t>nejpozději do  28.8.2026</w:t>
      </w:r>
    </w:p>
    <w:p>
      <w:pPr>
        <w:pStyle w:val="Tlotextu"/>
        <w:ind w:left="72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ceně bude připočteno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sz w:val="22"/>
          <w:szCs w:val="22"/>
        </w:rPr>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5"/>
        </w:numPr>
        <w:jc w:val="both"/>
        <w:rPr>
          <w:sz w:val="22"/>
          <w:szCs w:val="22"/>
        </w:rPr>
      </w:pPr>
      <w:r>
        <w:rPr>
          <w:sz w:val="22"/>
          <w:szCs w:val="22"/>
        </w:rPr>
        <w:t xml:space="preserve">Tato smlouva je uzavřena v souladu s usnesením Rady města Nové Město na Moravě přijatým na </w:t>
      </w:r>
      <w:r>
        <w:rPr>
          <w:sz w:val="22"/>
          <w:szCs w:val="22"/>
          <w:shd w:fill="auto" w:val="clear"/>
          <w:rPrChange w:id="0" w:author="Neznámý autor" w:date="2025-12-09T09:56:57Z"/>
        </w:rPr>
        <w:t xml:space="preserve">její </w:t>
      </w:r>
      <w:r>
        <w:rPr>
          <w:sz w:val="22"/>
          <w:szCs w:val="22"/>
          <w:shd w:fill="auto" w:val="clear"/>
          <w:rPrChange w:id="0" w:author="Neznámý autor" w:date="2025-12-09T09:56:57Z"/>
        </w:rPr>
        <w:t>10.</w:t>
      </w:r>
      <w:r>
        <w:rPr>
          <w:sz w:val="22"/>
          <w:szCs w:val="22"/>
          <w:shd w:fill="auto" w:val="clear"/>
          <w:rPrChange w:id="0" w:author="Neznámý autor" w:date="2025-12-09T09:56:57Z"/>
        </w:rPr>
        <w:t xml:space="preserve"> schůzi dne  </w:t>
      </w:r>
      <w:r>
        <w:rPr>
          <w:sz w:val="22"/>
          <w:szCs w:val="22"/>
          <w:shd w:fill="auto" w:val="clear"/>
          <w:rPrChange w:id="0" w:author="Neznámý autor" w:date="2025-12-09T09:56:57Z"/>
        </w:rPr>
        <w:t xml:space="preserve">15.5.2023 </w:t>
      </w:r>
      <w:r>
        <w:rPr>
          <w:sz w:val="22"/>
          <w:szCs w:val="22"/>
          <w:shd w:fill="auto" w:val="clear"/>
          <w:rPrChange w:id="0" w:author="Neznámý autor" w:date="2025-12-09T09:56:57Z"/>
        </w:rPr>
        <w:t xml:space="preserve">pod bodem </w:t>
      </w:r>
      <w:r>
        <w:rPr>
          <w:sz w:val="22"/>
          <w:szCs w:val="22"/>
          <w:shd w:fill="auto" w:val="clear"/>
          <w:rPrChange w:id="0" w:author="Neznámý autor" w:date="2025-12-09T09:56:57Z"/>
        </w:rPr>
        <w:t>31</w:t>
      </w:r>
      <w:r>
        <w:rPr>
          <w:sz w:val="22"/>
          <w:szCs w:val="22"/>
          <w:shd w:fill="auto" w:val="clear"/>
          <w:rPrChange w:id="0" w:author="Neznámý autor" w:date="2025-12-09T09:56:57Z"/>
        </w:rPr>
        <w:t xml:space="preserve"> /</w:t>
      </w:r>
      <w:r>
        <w:rPr>
          <w:sz w:val="22"/>
          <w:szCs w:val="22"/>
          <w:shd w:fill="auto" w:val="clear"/>
          <w:rPrChange w:id="0" w:author="Neznámý autor" w:date="2025-12-09T09:56:57Z"/>
        </w:rPr>
        <w:t>10/</w:t>
      </w:r>
      <w:r>
        <w:rPr>
          <w:sz w:val="22"/>
          <w:szCs w:val="22"/>
          <w:shd w:fill="auto" w:val="clear"/>
          <w:rPrChange w:id="0" w:author="Neznámý autor" w:date="2025-12-09T09:56:57Z"/>
        </w:rPr>
        <w:t>RM</w:t>
      </w:r>
      <w:r>
        <w:rPr>
          <w:sz w:val="22"/>
          <w:szCs w:val="22"/>
        </w:rPr>
        <w:t>/202</w:t>
      </w:r>
      <w:r>
        <w:rPr>
          <w:sz w:val="22"/>
          <w:szCs w:val="22"/>
        </w:rPr>
        <w:t>3</w:t>
      </w:r>
      <w:r>
        <w:rPr>
          <w:sz w:val="22"/>
          <w:szCs w:val="22"/>
        </w:rPr>
        <w:t>.</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5"/>
        </w:numPr>
        <w:jc w:val="both"/>
        <w:rPr/>
      </w:pPr>
      <w:r>
        <w:rPr>
          <w:sz w:val="22"/>
          <w:szCs w:val="22"/>
        </w:rPr>
        <w:t>Tato smlouva pozbývá platnosti a účinnosti, pokud stavba nebude zahájena do 31.12.202</w:t>
      </w:r>
      <w:r>
        <w:rPr>
          <w:sz w:val="22"/>
          <w:szCs w:val="22"/>
        </w:rPr>
        <w:t>7</w:t>
      </w:r>
      <w:r>
        <w:rPr>
          <w:sz w:val="22"/>
          <w:szCs w:val="22"/>
        </w:rPr>
        <w:t>.</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01-04T08:11: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01-04T08:12: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01-04T08:35: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p>
      <w:r>
        <w:rPr>
          <w:rFonts w:ascii="Liberation Serif" w:hAnsi="Liberation Serif" w:eastAsia="Segoe UI" w:cs="Tahoma"/>
          <w:lang w:val="en-US" w:eastAsia="en-US" w:bidi="en-US"/>
        </w:rPr>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39084702"/>
    </w:sdtPr>
    <w:sdtContent>
      <w:p>
        <w:pPr>
          <w:pStyle w:val="Zpat"/>
          <w:jc w:val="center"/>
          <w:rPr/>
        </w:pPr>
        <w:r>
          <w:rPr/>
          <w:fldChar w:fldCharType="begin"/>
        </w:r>
        <w:r>
          <w:rPr/>
          <w:instrText> PAGE </w:instrText>
        </w:r>
        <w:r>
          <w:rPr/>
          <w:fldChar w:fldCharType="separate"/>
        </w:r>
        <w:r>
          <w:rPr/>
          <w:t>6</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customStyle="1">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zCs w:val="20"/>
      <w:lang w:eastAsia="cs-CZ"/>
      <w14:shadow w14:blurRad="50800" w14:dist="38100" w14:dir="2700000" w14:sx="100000" w14:sy="100000" w14:kx="0" w14:ky="0" w14:algn="tl">
        <w14:srgbClr w14:val="000000">
          <w14:alpha w14:val="60000"/>
        </w14:srgbClr>
      </w14:shadow>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customStyle="1">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BDA6D-7646-43AF-8730-69B4194C9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LibreOffice/7.2.7.2$Windows_X86_64 LibreOffice_project/8d71d29d553c0f7dcbfa38fbfda25ee34cce99a2</Application>
  <AppVersion>15.0000</AppVersion>
  <Pages>6</Pages>
  <Words>1895</Words>
  <Characters>11076</Characters>
  <CharactersWithSpaces>12963</CharactersWithSpaces>
  <Paragraphs>103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2025-08-06T10:21:00Z</dcterms:created>
  <dc:creator>Ing. Petr Vrbka</dc:creator>
  <dc:description/>
  <dc:language>cs-CZ</dc:language>
  <cp:lastModifiedBy/>
  <cp:lastPrinted>2017-11-29T12:01:00Z</cp:lastPrinted>
  <dcterms:modified xsi:type="dcterms:W3CDTF">2025-12-09T09:57:11Z</dcterms:modified>
  <cp:revision>8</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